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</w:t>
      </w:r>
      <w:r w:rsidR="00464096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464096">
        <w:rPr>
          <w:rFonts w:ascii="Times New Roman" w:eastAsia="Times New Roman" w:hAnsi="Times New Roman" w:cs="Times New Roman"/>
          <w:b/>
          <w:sz w:val="24"/>
          <w:szCs w:val="28"/>
        </w:rPr>
        <w:t>(английский</w:t>
      </w:r>
      <w:r w:rsidR="00464096">
        <w:rPr>
          <w:rFonts w:ascii="Times New Roman" w:eastAsia="Times New Roman" w:hAnsi="Times New Roman" w:cs="Times New Roman"/>
          <w:b/>
          <w:sz w:val="24"/>
          <w:szCs w:val="28"/>
        </w:rPr>
        <w:t>)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C838A4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838A4">
              <w:rPr>
                <w:rFonts w:ascii="Times New Roman" w:hAnsi="Times New Roman"/>
                <w:sz w:val="24"/>
              </w:rPr>
              <w:t xml:space="preserve">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</w:t>
            </w:r>
            <w:r w:rsidR="009A0A5E">
              <w:rPr>
                <w:rFonts w:ascii="Times New Roman" w:hAnsi="Times New Roman"/>
                <w:sz w:val="24"/>
              </w:rPr>
              <w:t xml:space="preserve">обновленном </w:t>
            </w:r>
            <w:r w:rsidRPr="00C838A4">
              <w:rPr>
                <w:rFonts w:ascii="Times New Roman" w:hAnsi="Times New Roman"/>
                <w:sz w:val="24"/>
              </w:rPr>
              <w:t>Федеральном государственном образовательном стандарте основного общего образования</w:t>
            </w:r>
            <w:r w:rsidR="009A0A5E">
              <w:rPr>
                <w:rFonts w:ascii="Times New Roman" w:hAnsi="Times New Roman"/>
                <w:sz w:val="24"/>
              </w:rPr>
              <w:t xml:space="preserve"> и ФОП ООО</w:t>
            </w:r>
            <w:r w:rsidRPr="00C838A4">
              <w:rPr>
                <w:rFonts w:ascii="Times New Roman" w:hAnsi="Times New Roman"/>
                <w:sz w:val="24"/>
              </w:rPr>
              <w:t>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</w:t>
            </w:r>
            <w:r w:rsidR="009A0A5E">
              <w:rPr>
                <w:rFonts w:ascii="Times New Roman" w:hAnsi="Times New Roman"/>
                <w:sz w:val="24"/>
              </w:rPr>
              <w:t xml:space="preserve">ихся, представленной в Рабочей программе воспитания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9A0A5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(английского)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bookmarkStart w:id="0" w:name="_GoBack"/>
            <w:bookmarkEnd w:id="0"/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</w:t>
            </w:r>
            <w:r w:rsidRPr="00C838A4">
              <w:rPr>
                <w:rFonts w:ascii="Times New Roman" w:hAnsi="Times New Roman"/>
                <w:sz w:val="24"/>
              </w:rPr>
              <w:t>ели иноязычного образования становятся более сложными по структуре, формулируются на ценностном, когнитивном и прагматическом уровнях и, соответственно, воплощаются в личностных, метапредметных/обще- учебных/универсальных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 — речевая компетенция —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языковая компетенция 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 xml:space="preserve">— социокультурная/межкультурная компетенция — приобщение к культуре, традициям реалиям стран/страны </w:t>
            </w:r>
            <w:r w:rsidRPr="00C838A4">
              <w:rPr>
                <w:rFonts w:ascii="Times New Roman" w:hAnsi="Times New Roman"/>
                <w:sz w:val="24"/>
              </w:rPr>
              <w:lastRenderedPageBreak/>
              <w:t>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компенсаторная компетенция — развитие умений выходить из положения в условиях дефицита языковых средств при получении и передаче информации.</w:t>
            </w:r>
          </w:p>
          <w:p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C838A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иностранного 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5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102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464096"/>
    <w:rsid w:val="005E0AF7"/>
    <w:rsid w:val="008B3664"/>
    <w:rsid w:val="009A0A5E"/>
    <w:rsid w:val="00BA428E"/>
    <w:rsid w:val="00C838A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C47E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2022-08-23T20:52:00Z</dcterms:created>
  <dcterms:modified xsi:type="dcterms:W3CDTF">2023-11-11T06:21:00Z</dcterms:modified>
</cp:coreProperties>
</file>